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9879" w14:textId="7929F659" w:rsidR="001C1EDB" w:rsidRDefault="0098301D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8301D">
        <w:rPr>
          <w:rFonts w:ascii="Times New Roman" w:hAnsi="Times New Roman" w:cs="Times New Roman"/>
          <w:b/>
          <w:bCs/>
          <w:sz w:val="72"/>
          <w:szCs w:val="72"/>
        </w:rPr>
        <w:t>1</w:t>
      </w:r>
      <w:r w:rsidR="001C1EDB">
        <w:rPr>
          <w:rFonts w:ascii="Times New Roman" w:hAnsi="Times New Roman" w:cs="Times New Roman"/>
          <w:b/>
          <w:bCs/>
          <w:sz w:val="72"/>
          <w:szCs w:val="72"/>
        </w:rPr>
        <w:t>3</w:t>
      </w:r>
      <w:r w:rsidRPr="0098301D">
        <w:rPr>
          <w:rFonts w:ascii="Times New Roman" w:hAnsi="Times New Roman" w:cs="Times New Roman"/>
          <w:b/>
          <w:bCs/>
          <w:sz w:val="72"/>
          <w:szCs w:val="72"/>
        </w:rPr>
        <w:t xml:space="preserve"> марта</w:t>
      </w:r>
    </w:p>
    <w:p w14:paraId="211FC1FA" w14:textId="06475239" w:rsidR="0098301D" w:rsidRPr="0098301D" w:rsidRDefault="001C1EDB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C1EDB">
        <w:rPr>
          <w:rFonts w:ascii="Times New Roman" w:hAnsi="Times New Roman" w:cs="Times New Roman"/>
          <w:b/>
          <w:bCs/>
          <w:sz w:val="72"/>
          <w:szCs w:val="72"/>
        </w:rPr>
        <w:t>Всемирный День почки</w:t>
      </w:r>
    </w:p>
    <w:p w14:paraId="3BF24D0B" w14:textId="59827935" w:rsidR="0098301D" w:rsidRP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70DAC4" w14:textId="12B4B49B" w:rsidR="0098301D" w:rsidRPr="0098301D" w:rsidRDefault="001C1EDB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92DA8F4" wp14:editId="00EC31F4">
            <wp:extent cx="5940425" cy="3126740"/>
            <wp:effectExtent l="0" t="0" r="3175" b="0"/>
            <wp:docPr id="1" name="Рисунок 1" descr="13 марта - Всемирный день почки-2025 - Новости | 33 ГСП г. Ми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марта - Всемирный день почки-2025 - Новости | 33 ГСП г. Минс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FD4E" w14:textId="426F0446" w:rsidR="0098301D" w:rsidRPr="0098301D" w:rsidRDefault="001C1EDB" w:rsidP="001C1E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47A0057D" wp14:editId="496F8D73">
            <wp:extent cx="5454595" cy="5454595"/>
            <wp:effectExtent l="0" t="0" r="0" b="0"/>
            <wp:docPr id="2" name="Рисунок 2" descr="9 Марта Всемирный день почки — Центральная городская больница №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Марта Всемирный день почки — Центральная городская больница №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61" cy="547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9C00" w14:textId="77777777" w:rsidR="00F81CDB" w:rsidRDefault="00F81C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1077F3FA" w14:textId="42BC36E4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О</w:t>
      </w:r>
      <w:proofErr w:type="spellStart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браз</w:t>
      </w:r>
      <w:proofErr w:type="spellEnd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 жизни и хронические заболевания почек</w:t>
      </w:r>
    </w:p>
    <w:p w14:paraId="64D76874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</w:p>
    <w:p w14:paraId="36CF118B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Факторы, связанные с образом жизни, в настоящее время оказывают существенное влияние на развитие и прогрессирование хронических болезней почек. Своевременная их диагностика и коррекция в ряде случаев позволяют замедлить прогрессирование нефропатий.</w:t>
      </w:r>
    </w:p>
    <w:p w14:paraId="0B5CDA29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К основным факторам, связанным с образом жизни, относят:</w:t>
      </w:r>
    </w:p>
    <w:p w14:paraId="5E88D167" w14:textId="00F6671A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-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ожирение</w:t>
      </w:r>
    </w:p>
    <w:p w14:paraId="545937B7" w14:textId="69391BDC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-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нарушение пуринового обмена</w:t>
      </w:r>
    </w:p>
    <w:p w14:paraId="128986B1" w14:textId="186E1C56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-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курение</w:t>
      </w:r>
    </w:p>
    <w:p w14:paraId="59A91BE5" w14:textId="0E887706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-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избыточное потребление поваренной соли</w:t>
      </w:r>
    </w:p>
    <w:p w14:paraId="637AE635" w14:textId="59A0961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-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злоупотребление алкоголем</w:t>
      </w:r>
    </w:p>
    <w:p w14:paraId="7DB88996" w14:textId="383311A9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-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неконтролируемый прием лекарств.</w:t>
      </w:r>
    </w:p>
    <w:p w14:paraId="66EFCD3C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Хотелось бы остановиться на таком факторе риска как- неконтролируемый прием лекарств.</w:t>
      </w:r>
    </w:p>
    <w:p w14:paraId="01FDD39A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Риск развития прямых нефротоксических и почечных побочных эффектов лекарственных препаратов у пациентов с хроническими заболеваниями почек очень велик.</w:t>
      </w:r>
    </w:p>
    <w:p w14:paraId="2A924192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Злоупотребление НПВС (нестероидные противовоспалительные средства) широко распространено, особенно в старших возрастных группах. Длительный прием НПВС приводит к развитию анальгетической нефропатии. Факторы риска злоупотребления НПВС:</w:t>
      </w:r>
    </w:p>
    <w:p w14:paraId="0370BF76" w14:textId="1A395644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-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частые головные боли (мигрень)</w:t>
      </w:r>
    </w:p>
    <w:p w14:paraId="691BD3EF" w14:textId="24AF2853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-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артриты/остеоартроз</w:t>
      </w:r>
    </w:p>
    <w:p w14:paraId="340BB44B" w14:textId="6EAAC5C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-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боли в спине</w:t>
      </w:r>
    </w:p>
    <w:p w14:paraId="50BF6A26" w14:textId="2872440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-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пожилой возраст</w:t>
      </w:r>
    </w:p>
    <w:p w14:paraId="01D364CE" w14:textId="42A88733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-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женский пол</w:t>
      </w:r>
    </w:p>
    <w:p w14:paraId="0AE279B6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Неконтролируемому потреблению НПВС в амбулаторных условиях способствуют и некоторые социальные факторы: безрецептурный отпуск большинства представителей  этой группы и реклама в средствах  массовой информации, представляющая  их как универсальные и безопасные средства борьбы с болевым синдромом любого происхождения.</w:t>
      </w:r>
    </w:p>
    <w:p w14:paraId="6BC2860A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Риск анальгетической нефропатии выше при приеме так называемых анальгетических микстур (типа «тройчатки»), особенно содержащих фенацетин. Менее опасные НПВС, особенно селективные блокаторы циклооксигеназы-2, не выпускаются в виде комбинированных лекарственных форм.</w:t>
      </w:r>
    </w:p>
    <w:p w14:paraId="4473906C" w14:textId="77777777" w:rsidR="001C1EDB" w:rsidRPr="001C1EDB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Неконтролируемый прием диуретиков с целью уменьшения массы тела чаще обнаруживается у женщин. Больные самостоятельно принимают петлевые и </w:t>
      </w:r>
      <w:proofErr w:type="spellStart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тиазидоподобные</w:t>
      </w:r>
      <w:proofErr w:type="spellEnd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 диуретики, поскольку эффект их (увеличение диуреза) наступает быстро и значительно выражен. Такой прием диуретиков вызывает </w:t>
      </w:r>
      <w:proofErr w:type="spellStart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гиперурикемию</w:t>
      </w:r>
      <w:proofErr w:type="spellEnd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 (возможно развитие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lastRenderedPageBreak/>
        <w:t xml:space="preserve">тяжелой суставной подагры), также могут развиться электролитные нарушения (снижение калия в крови). При УЗИ почек могут обнаруживаться </w:t>
      </w:r>
      <w:proofErr w:type="spellStart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кальцинаты</w:t>
      </w:r>
      <w:proofErr w:type="spellEnd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 почечной ткани-особенно при длительном приеме фуросемида.</w:t>
      </w:r>
    </w:p>
    <w:p w14:paraId="61002FAD" w14:textId="59C27B2E" w:rsidR="0098301D" w:rsidRPr="0098301D" w:rsidRDefault="001C1EDB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При обращении   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к врачу необходимо </w:t>
      </w:r>
      <w:proofErr w:type="gramStart"/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уточнять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  правильный</w:t>
      </w:r>
      <w:proofErr w:type="gramEnd"/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 xml:space="preserve"> режим приема и дозировку лекарственных препаратов, сопутствующую терапию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 xml:space="preserve">, а также </w:t>
      </w:r>
      <w:r w:rsidRPr="001C1EDB">
        <w:rPr>
          <w:rFonts w:ascii="Times New Roman" w:eastAsia="Times New Roman" w:hAnsi="Times New Roman" w:cs="Times New Roman"/>
          <w:color w:val="4B4B4B"/>
          <w:sz w:val="30"/>
          <w:szCs w:val="30"/>
          <w:lang w:val="ru-BY" w:eastAsia="ru-BY"/>
        </w:rPr>
        <w:t>побочные действия лекарств.</w:t>
      </w:r>
    </w:p>
    <w:sectPr w:rsidR="0098301D" w:rsidRPr="0098301D" w:rsidSect="001C1ED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691"/>
    <w:multiLevelType w:val="multilevel"/>
    <w:tmpl w:val="3E5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4B97"/>
    <w:multiLevelType w:val="multilevel"/>
    <w:tmpl w:val="497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12C9"/>
    <w:multiLevelType w:val="multilevel"/>
    <w:tmpl w:val="98E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53FF"/>
    <w:multiLevelType w:val="multilevel"/>
    <w:tmpl w:val="560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B5913"/>
    <w:multiLevelType w:val="multilevel"/>
    <w:tmpl w:val="047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A7940"/>
    <w:multiLevelType w:val="multilevel"/>
    <w:tmpl w:val="CB2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57C10"/>
    <w:multiLevelType w:val="multilevel"/>
    <w:tmpl w:val="A19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016F9"/>
    <w:multiLevelType w:val="multilevel"/>
    <w:tmpl w:val="1A0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D"/>
    <w:rsid w:val="001C1EDB"/>
    <w:rsid w:val="004529E2"/>
    <w:rsid w:val="00575BC9"/>
    <w:rsid w:val="007F0067"/>
    <w:rsid w:val="008C210E"/>
    <w:rsid w:val="0098301D"/>
    <w:rsid w:val="00A1223A"/>
    <w:rsid w:val="00A44894"/>
    <w:rsid w:val="00CA0A69"/>
    <w:rsid w:val="00EB796D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ACC9"/>
  <w15:docId w15:val="{BAE7A396-4273-4F5F-B06B-10FFC0D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C210E"/>
    <w:rPr>
      <w:i/>
      <w:iCs/>
    </w:rPr>
  </w:style>
  <w:style w:type="character" w:styleId="a7">
    <w:name w:val="Strong"/>
    <w:basedOn w:val="a0"/>
    <w:uiPriority w:val="22"/>
    <w:qFormat/>
    <w:rsid w:val="0098301D"/>
    <w:rPr>
      <w:b/>
      <w:bCs/>
    </w:rPr>
  </w:style>
  <w:style w:type="character" w:styleId="a8">
    <w:name w:val="Hyperlink"/>
    <w:basedOn w:val="a0"/>
    <w:uiPriority w:val="99"/>
    <w:semiHidden/>
    <w:unhideWhenUsed/>
    <w:rsid w:val="0098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User</cp:lastModifiedBy>
  <cp:revision>3</cp:revision>
  <dcterms:created xsi:type="dcterms:W3CDTF">2025-03-12T12:31:00Z</dcterms:created>
  <dcterms:modified xsi:type="dcterms:W3CDTF">2025-03-12T12:32:00Z</dcterms:modified>
</cp:coreProperties>
</file>